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30" w:rsidRDefault="00DE3E30" w:rsidP="008B0F87">
      <w:pPr>
        <w:rPr>
          <w:b/>
          <w:sz w:val="24"/>
        </w:rPr>
      </w:pPr>
      <w:r>
        <w:rPr>
          <w:b/>
        </w:rPr>
        <w:t xml:space="preserve">                </w:t>
      </w:r>
      <w:r w:rsidR="00410AB6">
        <w:rPr>
          <w:b/>
          <w:noProof/>
        </w:rPr>
        <w:drawing>
          <wp:inline distT="0" distB="0" distL="0" distR="0">
            <wp:extent cx="685800" cy="5238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F87" w:rsidRPr="00394CC7" w:rsidRDefault="00394CC7" w:rsidP="008B0F87">
      <w:pPr>
        <w:rPr>
          <w:b/>
          <w:sz w:val="24"/>
        </w:rPr>
      </w:pPr>
      <w:r>
        <w:rPr>
          <w:b/>
          <w:sz w:val="24"/>
        </w:rPr>
        <w:t>ΕΛΛΗΝΙΚΗ ΔΗΜΟΚΡΑΤΙΑ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</w:t>
      </w:r>
      <w:proofErr w:type="spellStart"/>
      <w:r w:rsidR="00075EFA">
        <w:rPr>
          <w:b/>
          <w:sz w:val="24"/>
        </w:rPr>
        <w:t>Παρανέστι</w:t>
      </w:r>
      <w:proofErr w:type="spellEnd"/>
      <w:r w:rsidR="00075EFA">
        <w:rPr>
          <w:b/>
          <w:sz w:val="24"/>
        </w:rPr>
        <w:t xml:space="preserve"> </w:t>
      </w:r>
      <w:r w:rsidR="000A139F" w:rsidRPr="00394CC7">
        <w:rPr>
          <w:b/>
          <w:sz w:val="24"/>
        </w:rPr>
        <w:t xml:space="preserve"> 24/08/2021</w:t>
      </w:r>
    </w:p>
    <w:p w:rsidR="008B0F87" w:rsidRPr="008B0F87" w:rsidRDefault="008B0F87" w:rsidP="008B0F87">
      <w:pPr>
        <w:rPr>
          <w:b/>
          <w:sz w:val="24"/>
          <w:szCs w:val="24"/>
        </w:rPr>
      </w:pPr>
      <w:r w:rsidRPr="008B0F87">
        <w:rPr>
          <w:b/>
          <w:sz w:val="24"/>
        </w:rPr>
        <w:t xml:space="preserve">                                                                </w:t>
      </w:r>
      <w:r w:rsidR="00394CC7">
        <w:rPr>
          <w:b/>
          <w:sz w:val="24"/>
        </w:rPr>
        <w:t xml:space="preserve">                            </w:t>
      </w:r>
      <w:proofErr w:type="spellStart"/>
      <w:r w:rsidR="00133792">
        <w:rPr>
          <w:b/>
          <w:sz w:val="24"/>
          <w:szCs w:val="24"/>
        </w:rPr>
        <w:t>Αρ.Πρωτ</w:t>
      </w:r>
      <w:proofErr w:type="spellEnd"/>
      <w:r w:rsidR="00133792">
        <w:rPr>
          <w:b/>
          <w:sz w:val="24"/>
          <w:szCs w:val="24"/>
        </w:rPr>
        <w:t xml:space="preserve">. </w:t>
      </w:r>
      <w:r w:rsidR="00394CC7">
        <w:rPr>
          <w:b/>
          <w:sz w:val="24"/>
          <w:szCs w:val="24"/>
        </w:rPr>
        <w:t>/Φ.1.1.3.2./4529</w:t>
      </w:r>
    </w:p>
    <w:p w:rsidR="00E97F5E" w:rsidRDefault="00E97F5E" w:rsidP="00E97F5E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ΝΟΜΟΣ</w:t>
      </w:r>
      <w:r w:rsidR="00CA7FCD">
        <w:rPr>
          <w:b/>
          <w:sz w:val="24"/>
        </w:rPr>
        <w:t xml:space="preserve"> ΔΡΑΜΑΣ</w:t>
      </w:r>
    </w:p>
    <w:p w:rsidR="00E97F5E" w:rsidRPr="00DE3E30" w:rsidRDefault="00E97F5E" w:rsidP="00E97F5E">
      <w:pPr>
        <w:spacing w:line="360" w:lineRule="auto"/>
        <w:jc w:val="both"/>
        <w:rPr>
          <w:b/>
          <w:sz w:val="24"/>
          <w:u w:val="single"/>
        </w:rPr>
      </w:pPr>
      <w:r w:rsidRPr="00DE3E30">
        <w:rPr>
          <w:b/>
          <w:sz w:val="24"/>
          <w:u w:val="single"/>
        </w:rPr>
        <w:t>ΔΗΜΟΣ</w:t>
      </w:r>
      <w:r w:rsidR="00133792" w:rsidRPr="00DE3E30">
        <w:rPr>
          <w:b/>
          <w:sz w:val="24"/>
          <w:u w:val="single"/>
        </w:rPr>
        <w:t xml:space="preserve"> ΠΑΡΑΝΕΣΤΙΟΥ</w:t>
      </w:r>
    </w:p>
    <w:p w:rsidR="008B0F87" w:rsidRPr="00133792" w:rsidRDefault="008B0F87" w:rsidP="00E97F5E">
      <w:pPr>
        <w:spacing w:line="360" w:lineRule="auto"/>
        <w:jc w:val="both"/>
        <w:rPr>
          <w:b/>
          <w:sz w:val="24"/>
        </w:rPr>
      </w:pPr>
    </w:p>
    <w:p w:rsidR="00E97F5E" w:rsidRDefault="00E97F5E" w:rsidP="00E97F5E">
      <w:pPr>
        <w:pStyle w:val="1"/>
      </w:pPr>
      <w:r>
        <w:t>ΓΝΩΣΤΟΠΟΙΗΣΗ</w:t>
      </w:r>
    </w:p>
    <w:p w:rsidR="00E97F5E" w:rsidRDefault="00E97F5E" w:rsidP="00E97F5E">
      <w:pPr>
        <w:spacing w:line="360" w:lineRule="auto"/>
        <w:jc w:val="both"/>
        <w:rPr>
          <w:sz w:val="24"/>
        </w:rPr>
      </w:pPr>
    </w:p>
    <w:p w:rsidR="00E97F5E" w:rsidRPr="004C5A47" w:rsidRDefault="00133792" w:rsidP="00DE3E30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Ο Δήμαρχος </w:t>
      </w:r>
      <w:proofErr w:type="spellStart"/>
      <w:r>
        <w:rPr>
          <w:sz w:val="24"/>
        </w:rPr>
        <w:t>Παρανεστίου</w:t>
      </w:r>
      <w:proofErr w:type="spellEnd"/>
      <w:r>
        <w:rPr>
          <w:sz w:val="24"/>
        </w:rPr>
        <w:t xml:space="preserve"> </w:t>
      </w:r>
      <w:r w:rsidR="00E97F5E">
        <w:rPr>
          <w:sz w:val="24"/>
        </w:rPr>
        <w:t>έχοντας υπόψη</w:t>
      </w:r>
    </w:p>
    <w:p w:rsidR="00DE3E30" w:rsidRDefault="00DE3E30" w:rsidP="00DE3E30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3F6F67">
        <w:rPr>
          <w:rFonts w:ascii="Calibri" w:hAnsi="Calibri"/>
          <w:sz w:val="24"/>
          <w:szCs w:val="24"/>
        </w:rPr>
        <w:t xml:space="preserve">τις διατάξεις του άρθρου 163 </w:t>
      </w:r>
      <w:r>
        <w:rPr>
          <w:rFonts w:ascii="Calibri" w:hAnsi="Calibri"/>
          <w:sz w:val="24"/>
          <w:szCs w:val="24"/>
        </w:rPr>
        <w:t xml:space="preserve">του </w:t>
      </w:r>
      <w:r w:rsidRPr="003F6F67">
        <w:rPr>
          <w:rFonts w:ascii="Calibri" w:hAnsi="Calibri"/>
          <w:sz w:val="24"/>
          <w:szCs w:val="24"/>
        </w:rPr>
        <w:t>Ν. 3584/07</w:t>
      </w:r>
    </w:p>
    <w:p w:rsidR="00DE3E30" w:rsidRDefault="00DE3E30" w:rsidP="00DE3E30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τις διατάξεις των άρθρων</w:t>
      </w:r>
      <w:r w:rsidRPr="003F6F6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58 και 59 του Ν. 3852/2010</w:t>
      </w:r>
    </w:p>
    <w:p w:rsidR="00DE3E30" w:rsidRPr="003F6F67" w:rsidRDefault="00DE3E30" w:rsidP="00DE3E30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τις διατάξεις του άρθρου</w:t>
      </w:r>
      <w:r w:rsidRPr="003F6F6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213 του Ν. 4555/2018</w:t>
      </w:r>
    </w:p>
    <w:p w:rsidR="00DE3E30" w:rsidRDefault="00DE3E30" w:rsidP="00DE3E30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3F6F67">
        <w:rPr>
          <w:rFonts w:ascii="Calibri" w:hAnsi="Calibri"/>
          <w:sz w:val="24"/>
          <w:szCs w:val="24"/>
        </w:rPr>
        <w:t xml:space="preserve">τον ΟΕΥ του Δήμου </w:t>
      </w:r>
      <w:proofErr w:type="spellStart"/>
      <w:r w:rsidRPr="003F6F67">
        <w:rPr>
          <w:rFonts w:ascii="Calibri" w:hAnsi="Calibri"/>
          <w:sz w:val="24"/>
          <w:szCs w:val="24"/>
        </w:rPr>
        <w:t>Παρανεστίου</w:t>
      </w:r>
      <w:proofErr w:type="spellEnd"/>
      <w:r w:rsidRPr="003F6F67">
        <w:rPr>
          <w:rFonts w:ascii="Calibri" w:hAnsi="Calibri"/>
          <w:sz w:val="24"/>
          <w:szCs w:val="24"/>
        </w:rPr>
        <w:t xml:space="preserve"> </w:t>
      </w:r>
      <w:r w:rsidRPr="00E21AA5">
        <w:rPr>
          <w:rFonts w:ascii="Calibri" w:hAnsi="Calibri"/>
          <w:sz w:val="24"/>
          <w:szCs w:val="24"/>
        </w:rPr>
        <w:t>(ΦΕΚ 2443 Β’/2-11-2011)</w:t>
      </w:r>
      <w:r w:rsidR="000A139F">
        <w:rPr>
          <w:rFonts w:ascii="Calibri" w:hAnsi="Calibri"/>
          <w:sz w:val="24"/>
          <w:szCs w:val="24"/>
        </w:rPr>
        <w:t xml:space="preserve"> όπως τροποποιήθηκε με τα ΦΕΚ  </w:t>
      </w:r>
      <w:r w:rsidR="000A139F" w:rsidRPr="001B6321">
        <w:rPr>
          <w:rFonts w:ascii="Arial" w:hAnsi="Arial" w:cs="Arial"/>
          <w:sz w:val="22"/>
          <w:szCs w:val="22"/>
        </w:rPr>
        <w:t>885/Β΄/14-03-20</w:t>
      </w:r>
      <w:r w:rsidR="000A139F">
        <w:rPr>
          <w:rFonts w:ascii="Arial" w:hAnsi="Arial" w:cs="Arial"/>
          <w:sz w:val="22"/>
          <w:szCs w:val="22"/>
        </w:rPr>
        <w:t>19 και  4085/ B’/23-09-2020</w:t>
      </w:r>
      <w:r w:rsidR="000A139F" w:rsidRPr="001B6321">
        <w:rPr>
          <w:rFonts w:ascii="Arial" w:hAnsi="Arial" w:cs="Arial"/>
          <w:sz w:val="22"/>
          <w:szCs w:val="22"/>
        </w:rPr>
        <w:t xml:space="preserve"> </w:t>
      </w:r>
      <w:r w:rsidR="000A139F">
        <w:rPr>
          <w:rFonts w:ascii="Arial" w:hAnsi="Arial" w:cs="Arial"/>
          <w:sz w:val="22"/>
          <w:szCs w:val="22"/>
        </w:rPr>
        <w:t>και ισχύει</w:t>
      </w:r>
    </w:p>
    <w:p w:rsidR="00802CCD" w:rsidRDefault="00802CCD" w:rsidP="00DE3E30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3F6F67">
        <w:rPr>
          <w:rFonts w:ascii="Calibri" w:hAnsi="Calibri"/>
          <w:sz w:val="24"/>
          <w:szCs w:val="24"/>
        </w:rPr>
        <w:t xml:space="preserve">τις </w:t>
      </w:r>
      <w:r>
        <w:rPr>
          <w:rFonts w:ascii="Calibri" w:hAnsi="Calibri"/>
          <w:sz w:val="24"/>
          <w:szCs w:val="24"/>
        </w:rPr>
        <w:t>διατάξεις του άρθρου 177</w:t>
      </w:r>
      <w:r w:rsidRPr="003F6F6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του Ν. 4635/19</w:t>
      </w:r>
    </w:p>
    <w:p w:rsidR="00E97F5E" w:rsidRDefault="00E97F5E" w:rsidP="00E97F5E">
      <w:pPr>
        <w:spacing w:line="360" w:lineRule="auto"/>
        <w:jc w:val="both"/>
        <w:rPr>
          <w:sz w:val="24"/>
        </w:rPr>
      </w:pPr>
    </w:p>
    <w:p w:rsidR="00737E93" w:rsidRPr="007A390E" w:rsidRDefault="00E97F5E" w:rsidP="00737E93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7A390E">
        <w:rPr>
          <w:sz w:val="24"/>
          <w:szCs w:val="24"/>
        </w:rPr>
        <w:t>καλεί τους /τις ενδιαφερόμενους /</w:t>
      </w:r>
      <w:proofErr w:type="spellStart"/>
      <w:r w:rsidRPr="007A390E">
        <w:rPr>
          <w:sz w:val="24"/>
          <w:szCs w:val="24"/>
        </w:rPr>
        <w:t>νες</w:t>
      </w:r>
      <w:proofErr w:type="spellEnd"/>
      <w:r w:rsidRPr="007A390E">
        <w:rPr>
          <w:sz w:val="24"/>
          <w:szCs w:val="24"/>
        </w:rPr>
        <w:t xml:space="preserve"> να υποβάλλουν σχετική αίτηση με σύντομο βιογραφικό σημείωμα και αποδεικτικά των προσόντων τους, σχετικά με την πλήρωση </w:t>
      </w:r>
      <w:r w:rsidR="00737E93" w:rsidRPr="007A390E">
        <w:rPr>
          <w:sz w:val="24"/>
          <w:szCs w:val="24"/>
        </w:rPr>
        <w:t xml:space="preserve">μίας (1) θέσης ειδικού συμβούλου για θέματα </w:t>
      </w:r>
      <w:r w:rsidR="005D0DD2" w:rsidRPr="007A390E">
        <w:rPr>
          <w:sz w:val="24"/>
          <w:szCs w:val="24"/>
        </w:rPr>
        <w:t xml:space="preserve">ηλεκτρονικής </w:t>
      </w:r>
      <w:r w:rsidR="007A390E" w:rsidRPr="007A390E">
        <w:rPr>
          <w:sz w:val="24"/>
          <w:szCs w:val="24"/>
        </w:rPr>
        <w:t>διακυβέρνησης, ασφάλειας δεδομένων</w:t>
      </w:r>
      <w:r w:rsidR="007A390E" w:rsidRPr="007A390E">
        <w:rPr>
          <w:sz w:val="24"/>
          <w:szCs w:val="24"/>
          <w:shd w:val="clear" w:color="auto" w:fill="FFFFFF"/>
        </w:rPr>
        <w:t>, ανάπτυξης δικτύων και ηλεκ</w:t>
      </w:r>
      <w:r w:rsidR="00D60C2B">
        <w:rPr>
          <w:sz w:val="24"/>
          <w:szCs w:val="24"/>
          <w:shd w:val="clear" w:color="auto" w:fill="FFFFFF"/>
        </w:rPr>
        <w:t>τρονικών συστημάτων,</w:t>
      </w:r>
      <w:r w:rsidR="007A390E" w:rsidRPr="007A390E">
        <w:rPr>
          <w:sz w:val="24"/>
          <w:szCs w:val="24"/>
          <w:shd w:val="clear" w:color="auto" w:fill="FFFFFF"/>
        </w:rPr>
        <w:t xml:space="preserve"> μελέτη, σχεδίαση,</w:t>
      </w:r>
      <w:r w:rsidR="007A390E">
        <w:rPr>
          <w:sz w:val="24"/>
          <w:szCs w:val="24"/>
          <w:shd w:val="clear" w:color="auto" w:fill="FFFFFF"/>
        </w:rPr>
        <w:t xml:space="preserve"> </w:t>
      </w:r>
      <w:r w:rsidR="007A390E" w:rsidRPr="007A390E">
        <w:rPr>
          <w:sz w:val="24"/>
          <w:szCs w:val="24"/>
          <w:shd w:val="clear" w:color="auto" w:fill="FFFFFF"/>
        </w:rPr>
        <w:t>ανάλυση, επίβλεψ</w:t>
      </w:r>
      <w:r w:rsidR="00D60C2B">
        <w:rPr>
          <w:sz w:val="24"/>
          <w:szCs w:val="24"/>
          <w:shd w:val="clear" w:color="auto" w:fill="FFFFFF"/>
        </w:rPr>
        <w:t>η κατασκευής, συντήρηση, έρευνα και</w:t>
      </w:r>
      <w:r w:rsidR="007A390E" w:rsidRPr="007A390E">
        <w:rPr>
          <w:sz w:val="24"/>
          <w:szCs w:val="24"/>
          <w:shd w:val="clear" w:color="auto" w:fill="FFFFFF"/>
        </w:rPr>
        <w:t xml:space="preserve"> επίβλεψη λειτουργίας για τα πάσης φύσεως τηλεπικοινωνιακά ηλεκτρονικά, και υπολογιστικά συστήματα, τις εγκαταστάσεις τους και </w:t>
      </w:r>
      <w:r w:rsidR="007A390E">
        <w:rPr>
          <w:sz w:val="24"/>
          <w:szCs w:val="24"/>
          <w:shd w:val="clear" w:color="auto" w:fill="FFFFFF"/>
        </w:rPr>
        <w:t xml:space="preserve">τις </w:t>
      </w:r>
      <w:r w:rsidR="007A390E" w:rsidRPr="007A390E">
        <w:rPr>
          <w:sz w:val="24"/>
          <w:szCs w:val="24"/>
          <w:shd w:val="clear" w:color="auto" w:fill="FFFFFF"/>
        </w:rPr>
        <w:t>εφαρμογές τους για την επεξεργασία πληροφορίας.</w:t>
      </w:r>
      <w:r w:rsidR="00737E93" w:rsidRPr="007A390E">
        <w:rPr>
          <w:sz w:val="24"/>
          <w:szCs w:val="24"/>
        </w:rPr>
        <w:t xml:space="preserve"> </w:t>
      </w:r>
    </w:p>
    <w:p w:rsidR="00737E93" w:rsidRDefault="00737E93" w:rsidP="00737E93">
      <w:pPr>
        <w:spacing w:line="360" w:lineRule="auto"/>
        <w:jc w:val="both"/>
        <w:rPr>
          <w:sz w:val="24"/>
        </w:rPr>
      </w:pPr>
    </w:p>
    <w:p w:rsidR="00737E93" w:rsidRDefault="00737E93" w:rsidP="00737E9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Οι ενδιαφερόμενοι/ </w:t>
      </w:r>
      <w:proofErr w:type="spellStart"/>
      <w:r>
        <w:rPr>
          <w:sz w:val="24"/>
        </w:rPr>
        <w:t>νες</w:t>
      </w:r>
      <w:proofErr w:type="spellEnd"/>
      <w:r>
        <w:rPr>
          <w:sz w:val="24"/>
        </w:rPr>
        <w:t xml:space="preserve"> πρέπει να έχουν τα εξής προσόντα:</w:t>
      </w:r>
    </w:p>
    <w:p w:rsidR="00737E93" w:rsidRDefault="00737E93" w:rsidP="00737E93">
      <w:pPr>
        <w:spacing w:line="360" w:lineRule="auto"/>
        <w:jc w:val="both"/>
        <w:rPr>
          <w:sz w:val="24"/>
        </w:rPr>
      </w:pPr>
      <w:r w:rsidRPr="00F9463F">
        <w:rPr>
          <w:b/>
          <w:sz w:val="24"/>
        </w:rPr>
        <w:t>Α)</w:t>
      </w:r>
      <w:r>
        <w:rPr>
          <w:sz w:val="24"/>
        </w:rPr>
        <w:t xml:space="preserve"> Τ</w:t>
      </w:r>
      <w:r w:rsidRPr="005269A9">
        <w:rPr>
          <w:sz w:val="24"/>
        </w:rPr>
        <w:t>α γενικά προσόντα διορισμού που προβλέπονται για τους υπαλλήλους του πρώτου μέρους του ν. 3584/07</w:t>
      </w:r>
      <w:r>
        <w:rPr>
          <w:sz w:val="24"/>
        </w:rPr>
        <w:t xml:space="preserve"> (άρθρα 11 έως και 17). Για τα γενικά προσόντα διορισμού απαιτείται </w:t>
      </w:r>
      <w:r w:rsidRPr="00F9463F">
        <w:rPr>
          <w:sz w:val="24"/>
        </w:rPr>
        <w:t>χωριστή από την αίτηση, υπεύθυνη δήλωση του υποψηφίου, κατά το άρθρο 8 του ν. 1599/1986, στην οποία να δηλώ</w:t>
      </w:r>
      <w:r>
        <w:rPr>
          <w:sz w:val="24"/>
        </w:rPr>
        <w:t xml:space="preserve">νετε ότι πληρούνται. </w:t>
      </w:r>
    </w:p>
    <w:p w:rsidR="00737E93" w:rsidRPr="00737E93" w:rsidRDefault="00737E93" w:rsidP="00737E93">
      <w:pPr>
        <w:spacing w:line="360" w:lineRule="auto"/>
        <w:jc w:val="both"/>
        <w:rPr>
          <w:sz w:val="24"/>
        </w:rPr>
      </w:pPr>
      <w:r w:rsidRPr="00737E93">
        <w:rPr>
          <w:b/>
          <w:sz w:val="24"/>
        </w:rPr>
        <w:t>Β)</w:t>
      </w:r>
      <w:r w:rsidRPr="00737E93">
        <w:rPr>
          <w:sz w:val="24"/>
        </w:rPr>
        <w:t xml:space="preserve"> Πτυχίο ή δίπλωμα Τριτοβάθμιας Εκπαίδευσης «</w:t>
      </w:r>
      <w:r w:rsidR="001E7823">
        <w:rPr>
          <w:sz w:val="24"/>
        </w:rPr>
        <w:t>Τμημάτων</w:t>
      </w:r>
      <w:r w:rsidR="00C34BDD">
        <w:rPr>
          <w:sz w:val="24"/>
        </w:rPr>
        <w:t xml:space="preserve"> Ηλεκτρονικών</w:t>
      </w:r>
      <w:r w:rsidRPr="00737E93">
        <w:rPr>
          <w:sz w:val="24"/>
        </w:rPr>
        <w:t xml:space="preserve">» της ημεδαπής ή ισότιμο πτυχίο ή δίπλωμα της αλλοδαπής, </w:t>
      </w:r>
    </w:p>
    <w:p w:rsidR="00737E93" w:rsidRPr="00C34BDD" w:rsidRDefault="004D34AD" w:rsidP="00737E93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</w:rPr>
        <w:lastRenderedPageBreak/>
        <w:t>Γ</w:t>
      </w:r>
      <w:r w:rsidR="00737E93" w:rsidRPr="00C34BDD">
        <w:rPr>
          <w:b/>
          <w:sz w:val="24"/>
          <w:szCs w:val="24"/>
        </w:rPr>
        <w:t>)</w:t>
      </w:r>
      <w:r w:rsidR="00737E93" w:rsidRPr="00C34BDD">
        <w:rPr>
          <w:sz w:val="24"/>
          <w:szCs w:val="24"/>
        </w:rPr>
        <w:t xml:space="preserve"> </w:t>
      </w:r>
      <w:r w:rsidR="00C34BDD" w:rsidRPr="00C34BDD">
        <w:rPr>
          <w:sz w:val="24"/>
          <w:szCs w:val="24"/>
          <w:shd w:val="clear" w:color="auto" w:fill="FFFFFF"/>
        </w:rPr>
        <w:t>Ειδίκευση σε επιστημονικό ή επαγγελματικό τομέα αρμοδιοτήτων των Οργανισμών Τοπικής Αυτοδιοίκησης, ή αξιόλογη επαγγελματική απασχόληση ή επαρκείς γνώσεις και σημαντική εμπειρία, ανάλογη με τα αντικείμενα απασχόλησης. Επίσης η ειδίκευση αυτή μπορεί να αποδεικνύεται και από την ιδιότητα των προσλαμβανομένων ως επαγγελματιών ειδικής εμπειρίας.</w:t>
      </w:r>
      <w:r w:rsidR="00C34BDD" w:rsidRPr="00C34BDD">
        <w:rPr>
          <w:sz w:val="24"/>
          <w:szCs w:val="24"/>
        </w:rPr>
        <w:t xml:space="preserve"> </w:t>
      </w:r>
      <w:r w:rsidR="00737E93" w:rsidRPr="00C34BDD">
        <w:rPr>
          <w:sz w:val="24"/>
          <w:szCs w:val="24"/>
        </w:rPr>
        <w:t xml:space="preserve">Η εμπειρία αποδεικνύεται ως εξής: </w:t>
      </w:r>
    </w:p>
    <w:p w:rsidR="00737E93" w:rsidRPr="00737E93" w:rsidRDefault="00737E93" w:rsidP="00737E93">
      <w:pPr>
        <w:spacing w:line="360" w:lineRule="auto"/>
        <w:jc w:val="both"/>
        <w:rPr>
          <w:sz w:val="24"/>
        </w:rPr>
      </w:pPr>
      <w:r w:rsidRPr="00737E93">
        <w:rPr>
          <w:b/>
          <w:sz w:val="24"/>
        </w:rPr>
        <w:t>Για μεν τους μισθωτούς</w:t>
      </w:r>
      <w:r w:rsidRPr="00737E93">
        <w:rPr>
          <w:sz w:val="24"/>
        </w:rPr>
        <w:t>, χωριστή από την αίτηση, υπεύθυνη δήλωση του υποψηφίου, κατά το άρθρο 8 του ν. 1599/1986, στην οποία να δηλώνονται ο εργοδότης, το είδος και η χρονική διάρκεια της εξειδικευμένης εμπειρίας.</w:t>
      </w:r>
    </w:p>
    <w:p w:rsidR="00737E93" w:rsidRPr="00737E93" w:rsidRDefault="00737E93" w:rsidP="00737E93">
      <w:pPr>
        <w:spacing w:line="360" w:lineRule="auto"/>
        <w:jc w:val="both"/>
        <w:rPr>
          <w:sz w:val="24"/>
        </w:rPr>
      </w:pPr>
      <w:r w:rsidRPr="00737E93">
        <w:rPr>
          <w:sz w:val="24"/>
        </w:rPr>
        <w:t>Οι μισθωτοί του δημόσιου τομέα, μπορούν, εναλλακτικά, αντί της υπεύθυνης δήλωσης, να προσκομίσουν βεβαίωση του οικείου φορέα του δημόσιου τομέα, από την οποία να προκύπτουν το είδος και η χρονική διάρκεια της εξειδικευμένης εμπειρίας.</w:t>
      </w:r>
    </w:p>
    <w:p w:rsidR="00737E93" w:rsidRDefault="00737E93" w:rsidP="00737E93">
      <w:pPr>
        <w:spacing w:line="360" w:lineRule="auto"/>
        <w:jc w:val="both"/>
        <w:rPr>
          <w:sz w:val="24"/>
        </w:rPr>
      </w:pPr>
      <w:r w:rsidRPr="00737E93">
        <w:rPr>
          <w:b/>
          <w:sz w:val="24"/>
        </w:rPr>
        <w:t xml:space="preserve"> Για δε τους ελεύθερους επαγγελματίες</w:t>
      </w:r>
      <w:r w:rsidRPr="00737E93">
        <w:rPr>
          <w:sz w:val="24"/>
        </w:rPr>
        <w:t xml:space="preserve">, χωριστή από την αίτηση, υπεύθυνη δήλωση, κατά το άρθρο 8 του ν. 1599/1986, για το είδος και την χρονική διάρκεια της εξειδικευμένης εμπειρίας. </w:t>
      </w:r>
    </w:p>
    <w:p w:rsidR="004A6A7D" w:rsidRDefault="004D34AD" w:rsidP="004A6A7D">
      <w:pPr>
        <w:spacing w:line="360" w:lineRule="auto"/>
        <w:jc w:val="both"/>
        <w:rPr>
          <w:sz w:val="24"/>
        </w:rPr>
      </w:pPr>
      <w:r>
        <w:rPr>
          <w:b/>
          <w:sz w:val="24"/>
        </w:rPr>
        <w:t>Δ</w:t>
      </w:r>
      <w:r w:rsidR="004A6A7D">
        <w:rPr>
          <w:b/>
          <w:sz w:val="24"/>
        </w:rPr>
        <w:t>)</w:t>
      </w:r>
      <w:r w:rsidR="004A6A7D">
        <w:rPr>
          <w:sz w:val="24"/>
        </w:rPr>
        <w:t xml:space="preserve">  Καλή Γνώση Η/Υ</w:t>
      </w:r>
    </w:p>
    <w:p w:rsidR="004A6A7D" w:rsidRDefault="004A6A7D" w:rsidP="004A6A7D">
      <w:pPr>
        <w:spacing w:line="360" w:lineRule="auto"/>
        <w:jc w:val="both"/>
        <w:rPr>
          <w:sz w:val="24"/>
        </w:rPr>
      </w:pPr>
      <w:r>
        <w:rPr>
          <w:sz w:val="24"/>
        </w:rPr>
        <w:t>Οι αιτήσεις των ενδιαφερομένων με βιογραφικό σημείωμα και τα σχετικά δικαιολογητικά θ</w:t>
      </w:r>
      <w:r w:rsidR="00232DA4">
        <w:rPr>
          <w:sz w:val="24"/>
        </w:rPr>
        <w:t>α κατατίθενται μέχρι την</w:t>
      </w:r>
      <w:r w:rsidR="00394CC7">
        <w:rPr>
          <w:sz w:val="24"/>
        </w:rPr>
        <w:t xml:space="preserve"> </w:t>
      </w:r>
      <w:r w:rsidR="00394CC7" w:rsidRPr="00F648B8">
        <w:rPr>
          <w:b/>
          <w:sz w:val="24"/>
        </w:rPr>
        <w:t xml:space="preserve">Τρίτη </w:t>
      </w:r>
      <w:r w:rsidR="00232DA4" w:rsidRPr="00F648B8">
        <w:rPr>
          <w:b/>
          <w:sz w:val="24"/>
        </w:rPr>
        <w:t xml:space="preserve"> </w:t>
      </w:r>
      <w:r w:rsidR="00410AB6" w:rsidRPr="00F648B8">
        <w:rPr>
          <w:b/>
          <w:sz w:val="24"/>
        </w:rPr>
        <w:t>31/08/2021</w:t>
      </w:r>
      <w:r w:rsidR="00E21AA5">
        <w:rPr>
          <w:sz w:val="24"/>
        </w:rPr>
        <w:t xml:space="preserve"> </w:t>
      </w:r>
      <w:r w:rsidR="00E65CB4">
        <w:rPr>
          <w:sz w:val="24"/>
        </w:rPr>
        <w:t xml:space="preserve">στο Κοινοτικό Κατάστημα Νικηφόρου του Δήμου στο </w:t>
      </w:r>
      <w:proofErr w:type="spellStart"/>
      <w:r w:rsidR="00E65CB4">
        <w:rPr>
          <w:sz w:val="24"/>
        </w:rPr>
        <w:t>Παρανεστίου</w:t>
      </w:r>
      <w:proofErr w:type="spellEnd"/>
      <w:r w:rsidR="00E65CB4">
        <w:rPr>
          <w:sz w:val="24"/>
        </w:rPr>
        <w:t xml:space="preserve"> (αρμόδιος </w:t>
      </w:r>
      <w:r w:rsidR="00C34BDD">
        <w:rPr>
          <w:sz w:val="24"/>
        </w:rPr>
        <w:t>υπάλληλος Μαλέζογλου Μάρθα</w:t>
      </w:r>
      <w:r w:rsidR="00E65CB4">
        <w:rPr>
          <w:sz w:val="24"/>
        </w:rPr>
        <w:t xml:space="preserve"> </w:t>
      </w:r>
      <w:proofErr w:type="spellStart"/>
      <w:r w:rsidR="00E65CB4">
        <w:rPr>
          <w:sz w:val="24"/>
        </w:rPr>
        <w:t>τηλ</w:t>
      </w:r>
      <w:proofErr w:type="spellEnd"/>
      <w:r w:rsidR="00E65CB4">
        <w:rPr>
          <w:sz w:val="24"/>
        </w:rPr>
        <w:t>. 25213</w:t>
      </w:r>
      <w:r w:rsidR="00C34BDD">
        <w:rPr>
          <w:sz w:val="24"/>
        </w:rPr>
        <w:t>52310)</w:t>
      </w:r>
      <w:r w:rsidR="00410AB6">
        <w:rPr>
          <w:sz w:val="24"/>
        </w:rPr>
        <w:t xml:space="preserve"> </w:t>
      </w:r>
      <w:r w:rsidR="00E65CB4">
        <w:rPr>
          <w:sz w:val="24"/>
        </w:rPr>
        <w:t xml:space="preserve"> κατά τις εργάσιμες ημέρες και ώρες</w:t>
      </w:r>
      <w:r>
        <w:rPr>
          <w:sz w:val="24"/>
        </w:rPr>
        <w:t>.</w:t>
      </w:r>
    </w:p>
    <w:p w:rsidR="00E97F5E" w:rsidRDefault="00E97F5E" w:rsidP="00E97F5E">
      <w:pPr>
        <w:spacing w:line="360" w:lineRule="auto"/>
        <w:jc w:val="both"/>
        <w:rPr>
          <w:sz w:val="24"/>
        </w:rPr>
      </w:pPr>
    </w:p>
    <w:p w:rsidR="00E97F5E" w:rsidRDefault="00E97F5E" w:rsidP="00E97F5E">
      <w:pPr>
        <w:tabs>
          <w:tab w:val="left" w:pos="4635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E97F5E" w:rsidRDefault="00E97F5E" w:rsidP="00E97F5E">
      <w:pPr>
        <w:spacing w:line="360" w:lineRule="auto"/>
        <w:ind w:left="5040" w:firstLine="720"/>
        <w:jc w:val="both"/>
        <w:rPr>
          <w:sz w:val="24"/>
        </w:rPr>
      </w:pPr>
    </w:p>
    <w:p w:rsidR="00E97F5E" w:rsidRDefault="00E97F5E" w:rsidP="00E97F5E">
      <w:pPr>
        <w:pStyle w:val="2"/>
      </w:pPr>
      <w:r>
        <w:t>Ο ΔΗΜΑΡΧΟΣ</w:t>
      </w:r>
    </w:p>
    <w:p w:rsidR="00BA3B9F" w:rsidRDefault="00BA3B9F" w:rsidP="00E97F5E"/>
    <w:p w:rsidR="004A6A7D" w:rsidRDefault="004A6A7D" w:rsidP="00E97F5E"/>
    <w:p w:rsidR="004A6A7D" w:rsidRDefault="004A6A7D" w:rsidP="00E97F5E"/>
    <w:p w:rsidR="004A6A7D" w:rsidRPr="005B5566" w:rsidRDefault="004A6A7D" w:rsidP="004A6A7D">
      <w:pPr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                     </w:t>
      </w:r>
      <w:r w:rsidR="00E65CB4">
        <w:rPr>
          <w:b/>
          <w:sz w:val="24"/>
          <w:szCs w:val="24"/>
        </w:rPr>
        <w:t xml:space="preserve">Αναστάσιος </w:t>
      </w:r>
      <w:r w:rsidR="00F648B8">
        <w:rPr>
          <w:b/>
          <w:sz w:val="24"/>
          <w:szCs w:val="24"/>
          <w:lang w:val="en-US"/>
        </w:rPr>
        <w:t xml:space="preserve"> </w:t>
      </w:r>
      <w:proofErr w:type="spellStart"/>
      <w:r w:rsidR="00E65CB4">
        <w:rPr>
          <w:b/>
          <w:sz w:val="24"/>
          <w:szCs w:val="24"/>
        </w:rPr>
        <w:t>Καγιάογλου</w:t>
      </w:r>
      <w:proofErr w:type="spellEnd"/>
    </w:p>
    <w:p w:rsidR="004A6A7D" w:rsidRPr="00E97F5E" w:rsidRDefault="004A6A7D" w:rsidP="00E97F5E"/>
    <w:sectPr w:rsidR="004A6A7D" w:rsidRPr="00E97F5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22E9"/>
    <w:multiLevelType w:val="hybridMultilevel"/>
    <w:tmpl w:val="1E866D98"/>
    <w:lvl w:ilvl="0" w:tplc="48AC60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300D"/>
    <w:rsid w:val="00075EFA"/>
    <w:rsid w:val="000A139F"/>
    <w:rsid w:val="00133792"/>
    <w:rsid w:val="001E7823"/>
    <w:rsid w:val="00232DA4"/>
    <w:rsid w:val="00312057"/>
    <w:rsid w:val="00346630"/>
    <w:rsid w:val="00394CC7"/>
    <w:rsid w:val="00410AB6"/>
    <w:rsid w:val="004A6A7D"/>
    <w:rsid w:val="004D34AD"/>
    <w:rsid w:val="005269A9"/>
    <w:rsid w:val="00527A95"/>
    <w:rsid w:val="005D0DD2"/>
    <w:rsid w:val="0060300D"/>
    <w:rsid w:val="00737E93"/>
    <w:rsid w:val="007A390E"/>
    <w:rsid w:val="007E28EF"/>
    <w:rsid w:val="00802CCD"/>
    <w:rsid w:val="00874E2E"/>
    <w:rsid w:val="0087570F"/>
    <w:rsid w:val="008B0F87"/>
    <w:rsid w:val="009F587B"/>
    <w:rsid w:val="00B00C8D"/>
    <w:rsid w:val="00B53157"/>
    <w:rsid w:val="00BA3B9F"/>
    <w:rsid w:val="00C34BDD"/>
    <w:rsid w:val="00CA7FCD"/>
    <w:rsid w:val="00D05584"/>
    <w:rsid w:val="00D20E29"/>
    <w:rsid w:val="00D60C2B"/>
    <w:rsid w:val="00DE3E30"/>
    <w:rsid w:val="00E21AA5"/>
    <w:rsid w:val="00E65CB4"/>
    <w:rsid w:val="00E87093"/>
    <w:rsid w:val="00E97F5E"/>
    <w:rsid w:val="00F600FA"/>
    <w:rsid w:val="00F648B8"/>
    <w:rsid w:val="00FD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left="5040" w:firstLine="720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D7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idimon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Martha</cp:lastModifiedBy>
  <cp:revision>3</cp:revision>
  <cp:lastPrinted>2021-08-24T06:20:00Z</cp:lastPrinted>
  <dcterms:created xsi:type="dcterms:W3CDTF">2021-08-24T06:19:00Z</dcterms:created>
  <dcterms:modified xsi:type="dcterms:W3CDTF">2021-08-24T06:26:00Z</dcterms:modified>
</cp:coreProperties>
</file>